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08E4" w:rsidRPr="00FF08E4" w:rsidRDefault="00FF08E4" w:rsidP="00FF08E4">
      <w:pPr>
        <w:spacing w:after="120"/>
        <w:outlineLvl w:val="0"/>
        <w:rPr>
          <w:rFonts w:eastAsia="Times New Roman" w:cs="Times New Roman"/>
          <w:b/>
          <w:bCs/>
          <w:kern w:val="36"/>
          <w:sz w:val="28"/>
          <w:szCs w:val="28"/>
          <w:lang w:eastAsia="en-GB" w:bidi="bn-BD"/>
        </w:rPr>
      </w:pPr>
      <w:proofErr w:type="gramStart"/>
      <w:r w:rsidRPr="00FF08E4">
        <w:rPr>
          <w:rFonts w:eastAsia="Times New Roman" w:cs="Times New Roman"/>
          <w:b/>
          <w:bCs/>
          <w:kern w:val="36"/>
          <w:sz w:val="28"/>
          <w:szCs w:val="28"/>
          <w:lang w:eastAsia="en-GB" w:bidi="bn-BD"/>
        </w:rPr>
        <w:t>WHO</w:t>
      </w:r>
      <w:proofErr w:type="gramEnd"/>
      <w:r w:rsidRPr="00FF08E4">
        <w:rPr>
          <w:rFonts w:eastAsia="Times New Roman" w:cs="Times New Roman"/>
          <w:b/>
          <w:bCs/>
          <w:kern w:val="36"/>
          <w:sz w:val="28"/>
          <w:szCs w:val="28"/>
          <w:lang w:eastAsia="en-GB" w:bidi="bn-BD"/>
        </w:rPr>
        <w:t xml:space="preserve"> Guidance – Translation of Survey Instruments</w:t>
      </w:r>
    </w:p>
    <w:p w:rsidR="00FF08E4" w:rsidRPr="00FF08E4" w:rsidRDefault="00FF08E4" w:rsidP="00FF08E4">
      <w:pPr>
        <w:spacing w:after="120"/>
        <w:outlineLvl w:val="0"/>
        <w:rPr>
          <w:rFonts w:eastAsia="Times New Roman" w:cs="Times New Roman"/>
          <w:b/>
          <w:bCs/>
          <w:kern w:val="36"/>
          <w:lang w:eastAsia="en-GB" w:bidi="bn-BD"/>
        </w:rPr>
      </w:pPr>
      <w:hyperlink r:id="rId5" w:history="1">
        <w:r w:rsidRPr="00FF08E4">
          <w:rPr>
            <w:rStyle w:val="Hyperlink"/>
            <w:rFonts w:eastAsia="Times New Roman" w:cs="Times New Roman"/>
            <w:b/>
            <w:bCs/>
            <w:kern w:val="36"/>
            <w:lang w:eastAsia="en-GB" w:bidi="bn-BD"/>
          </w:rPr>
          <w:t>http://www.who.int/substance_abuse/research_tools/translation/en/</w:t>
        </w:r>
      </w:hyperlink>
    </w:p>
    <w:p w:rsidR="00FF08E4" w:rsidRPr="00FF08E4" w:rsidRDefault="00FF08E4" w:rsidP="00FF08E4">
      <w:pPr>
        <w:spacing w:after="120"/>
        <w:rPr>
          <w:rFonts w:eastAsia="Times New Roman" w:cs="Times New Roman"/>
          <w:lang w:eastAsia="en-GB" w:bidi="bn-BD"/>
        </w:rPr>
      </w:pPr>
      <w:r w:rsidRPr="00FF08E4">
        <w:rPr>
          <w:rFonts w:eastAsia="Times New Roman" w:cs="Times New Roman"/>
          <w:lang w:eastAsia="en-GB" w:bidi="bn-BD"/>
        </w:rPr>
        <w:t>The aim of this process is to achieve different language versions of the English instrument that are conceptually equivalent in each of the target countries/cultures. That is, the instrument should be equally natural and acceptable and should practically perform in the same way. The focus is on cross-cultural and conceptual, rather than on linguistic/literal equivalence. A well-established method to achieve this goal is to use forward-translations and back-translations. This method has been refined in the course of several WHO studies to result in the following guidelines.</w:t>
      </w:r>
    </w:p>
    <w:p w:rsidR="00FF08E4" w:rsidRPr="00FF08E4" w:rsidRDefault="00FF08E4" w:rsidP="00FF08E4">
      <w:pPr>
        <w:spacing w:after="120"/>
        <w:rPr>
          <w:rFonts w:eastAsia="Times New Roman" w:cs="Times New Roman"/>
          <w:lang w:eastAsia="en-GB" w:bidi="bn-BD"/>
        </w:rPr>
      </w:pPr>
      <w:r w:rsidRPr="00FF08E4">
        <w:rPr>
          <w:rFonts w:eastAsia="Times New Roman" w:cs="Times New Roman"/>
          <w:lang w:eastAsia="en-GB" w:bidi="bn-BD"/>
        </w:rPr>
        <w:t>Implementation of this method includes the following steps:</w:t>
      </w:r>
    </w:p>
    <w:p w:rsidR="00FF08E4" w:rsidRPr="00FF08E4" w:rsidRDefault="00FF08E4" w:rsidP="00FF08E4">
      <w:pPr>
        <w:numPr>
          <w:ilvl w:val="0"/>
          <w:numId w:val="1"/>
        </w:numPr>
        <w:spacing w:after="120"/>
        <w:ind w:left="714" w:hanging="357"/>
        <w:contextualSpacing/>
        <w:rPr>
          <w:rFonts w:eastAsia="Times New Roman" w:cs="Times New Roman"/>
          <w:lang w:eastAsia="en-GB" w:bidi="bn-BD"/>
        </w:rPr>
      </w:pPr>
      <w:r w:rsidRPr="00FF08E4">
        <w:rPr>
          <w:rFonts w:eastAsia="Times New Roman" w:cs="Times New Roman"/>
          <w:lang w:eastAsia="en-GB" w:bidi="bn-BD"/>
        </w:rPr>
        <w:t>Forward translation</w:t>
      </w:r>
    </w:p>
    <w:p w:rsidR="00FF08E4" w:rsidRPr="00FF08E4" w:rsidRDefault="00FF08E4" w:rsidP="00FF08E4">
      <w:pPr>
        <w:numPr>
          <w:ilvl w:val="0"/>
          <w:numId w:val="1"/>
        </w:numPr>
        <w:spacing w:after="120"/>
        <w:ind w:left="714" w:hanging="357"/>
        <w:contextualSpacing/>
        <w:rPr>
          <w:rFonts w:eastAsia="Times New Roman" w:cs="Times New Roman"/>
          <w:lang w:eastAsia="en-GB" w:bidi="bn-BD"/>
        </w:rPr>
      </w:pPr>
      <w:r w:rsidRPr="00FF08E4">
        <w:rPr>
          <w:rFonts w:eastAsia="Times New Roman" w:cs="Times New Roman"/>
          <w:lang w:eastAsia="en-GB" w:bidi="bn-BD"/>
        </w:rPr>
        <w:t>Expert panel Back-translation</w:t>
      </w:r>
    </w:p>
    <w:p w:rsidR="00FF08E4" w:rsidRPr="00FF08E4" w:rsidRDefault="00FF08E4" w:rsidP="00FF08E4">
      <w:pPr>
        <w:numPr>
          <w:ilvl w:val="0"/>
          <w:numId w:val="1"/>
        </w:numPr>
        <w:spacing w:after="120"/>
        <w:ind w:left="714" w:hanging="357"/>
        <w:contextualSpacing/>
        <w:rPr>
          <w:rFonts w:eastAsia="Times New Roman" w:cs="Times New Roman"/>
          <w:lang w:eastAsia="en-GB" w:bidi="bn-BD"/>
        </w:rPr>
      </w:pPr>
      <w:r w:rsidRPr="00FF08E4">
        <w:rPr>
          <w:rFonts w:eastAsia="Times New Roman" w:cs="Times New Roman"/>
          <w:lang w:eastAsia="en-GB" w:bidi="bn-BD"/>
        </w:rPr>
        <w:t>Pre-testing and cognitive interviewing</w:t>
      </w:r>
    </w:p>
    <w:p w:rsidR="00FF08E4" w:rsidRPr="00FF08E4" w:rsidRDefault="00FF08E4" w:rsidP="00FF08E4">
      <w:pPr>
        <w:numPr>
          <w:ilvl w:val="0"/>
          <w:numId w:val="1"/>
        </w:numPr>
        <w:spacing w:after="120"/>
        <w:rPr>
          <w:rFonts w:eastAsia="Times New Roman" w:cs="Times New Roman"/>
          <w:lang w:eastAsia="en-GB" w:bidi="bn-BD"/>
        </w:rPr>
      </w:pPr>
      <w:r w:rsidRPr="00FF08E4">
        <w:rPr>
          <w:rFonts w:eastAsia="Times New Roman" w:cs="Times New Roman"/>
          <w:lang w:eastAsia="en-GB" w:bidi="bn-BD"/>
        </w:rPr>
        <w:t>Final version</w:t>
      </w:r>
    </w:p>
    <w:p w:rsidR="00FF08E4" w:rsidRPr="00FF08E4" w:rsidRDefault="00FF08E4" w:rsidP="00FF08E4">
      <w:pPr>
        <w:spacing w:after="120"/>
        <w:outlineLvl w:val="2"/>
        <w:rPr>
          <w:rFonts w:eastAsia="Times New Roman" w:cs="Times New Roman"/>
          <w:b/>
          <w:bCs/>
          <w:lang w:eastAsia="en-GB" w:bidi="bn-BD"/>
        </w:rPr>
      </w:pPr>
      <w:r w:rsidRPr="00FF08E4">
        <w:rPr>
          <w:rFonts w:eastAsia="Times New Roman" w:cs="Times New Roman"/>
          <w:b/>
          <w:bCs/>
          <w:lang w:eastAsia="en-GB" w:bidi="bn-BD"/>
        </w:rPr>
        <w:t>1. Forward translation</w:t>
      </w:r>
    </w:p>
    <w:p w:rsidR="00FF08E4" w:rsidRPr="00FF08E4" w:rsidRDefault="00FF08E4" w:rsidP="00FF08E4">
      <w:pPr>
        <w:spacing w:after="120"/>
        <w:rPr>
          <w:rFonts w:eastAsia="Times New Roman" w:cs="Times New Roman"/>
          <w:lang w:eastAsia="en-GB" w:bidi="bn-BD"/>
        </w:rPr>
      </w:pPr>
      <w:r w:rsidRPr="00FF08E4">
        <w:rPr>
          <w:rFonts w:eastAsia="Times New Roman" w:cs="Times New Roman"/>
          <w:lang w:eastAsia="en-GB" w:bidi="bn-BD"/>
        </w:rPr>
        <w:t>One translator, preferably a health professional, familiar with terminology of the area covered by the instrument and with interview skills should be given this task. The translator should be knowledgeable of the English-speaking culture but his/her mother tongue should be the primary language of the target culture.</w:t>
      </w:r>
    </w:p>
    <w:p w:rsidR="00FF08E4" w:rsidRPr="00FF08E4" w:rsidRDefault="00FF08E4" w:rsidP="00FF08E4">
      <w:pPr>
        <w:spacing w:after="120"/>
        <w:rPr>
          <w:rFonts w:eastAsia="Times New Roman" w:cs="Times New Roman"/>
          <w:lang w:eastAsia="en-GB" w:bidi="bn-BD"/>
        </w:rPr>
      </w:pPr>
      <w:r w:rsidRPr="00FF08E4">
        <w:rPr>
          <w:rFonts w:eastAsia="Times New Roman" w:cs="Times New Roman"/>
          <w:lang w:eastAsia="en-GB" w:bidi="bn-BD"/>
        </w:rPr>
        <w:t>Instructions should be given in the approach to translating, emphasizing conceptual rather than literal translations, as well as the need to use natural and acceptable language for the broadest audience. The following general guidelines should be considered in this process:</w:t>
      </w:r>
    </w:p>
    <w:p w:rsidR="00FF08E4" w:rsidRPr="00FF08E4" w:rsidRDefault="00FF08E4" w:rsidP="00FF08E4">
      <w:pPr>
        <w:numPr>
          <w:ilvl w:val="0"/>
          <w:numId w:val="2"/>
        </w:numPr>
        <w:spacing w:after="120"/>
        <w:rPr>
          <w:rFonts w:eastAsia="Times New Roman" w:cs="Times New Roman"/>
          <w:lang w:eastAsia="en-GB" w:bidi="bn-BD"/>
        </w:rPr>
      </w:pPr>
      <w:r w:rsidRPr="00FF08E4">
        <w:rPr>
          <w:rFonts w:eastAsia="Times New Roman" w:cs="Times New Roman"/>
          <w:lang w:eastAsia="en-GB" w:bidi="bn-BD"/>
        </w:rPr>
        <w:t>Translators should always aim at the conceptual equivalent of a word or phrase, not a word-for-word translation, i.e. not a literal translation. They should consider the definition of the original term and attempt to translate it in the most relevant way.</w:t>
      </w:r>
    </w:p>
    <w:p w:rsidR="00FF08E4" w:rsidRPr="00FF08E4" w:rsidRDefault="00FF08E4" w:rsidP="00FF08E4">
      <w:pPr>
        <w:numPr>
          <w:ilvl w:val="0"/>
          <w:numId w:val="2"/>
        </w:numPr>
        <w:spacing w:after="120"/>
        <w:rPr>
          <w:rFonts w:eastAsia="Times New Roman" w:cs="Times New Roman"/>
          <w:lang w:eastAsia="en-GB" w:bidi="bn-BD"/>
        </w:rPr>
      </w:pPr>
      <w:r w:rsidRPr="00FF08E4">
        <w:rPr>
          <w:rFonts w:eastAsia="Times New Roman" w:cs="Times New Roman"/>
          <w:lang w:eastAsia="en-GB" w:bidi="bn-BD"/>
        </w:rPr>
        <w:t>Translators should strive to be simple, clear and concise in formulating a question. Fewer words are better. Long sentences with many clauses should be avoided.</w:t>
      </w:r>
    </w:p>
    <w:p w:rsidR="00FF08E4" w:rsidRPr="00FF08E4" w:rsidRDefault="00FF08E4" w:rsidP="00FF08E4">
      <w:pPr>
        <w:numPr>
          <w:ilvl w:val="0"/>
          <w:numId w:val="2"/>
        </w:numPr>
        <w:spacing w:after="120"/>
        <w:rPr>
          <w:rFonts w:eastAsia="Times New Roman" w:cs="Times New Roman"/>
          <w:lang w:eastAsia="en-GB" w:bidi="bn-BD"/>
        </w:rPr>
      </w:pPr>
      <w:r w:rsidRPr="00FF08E4">
        <w:rPr>
          <w:rFonts w:eastAsia="Times New Roman" w:cs="Times New Roman"/>
          <w:lang w:eastAsia="en-GB" w:bidi="bn-BD"/>
        </w:rPr>
        <w:t>The target language should aim for the most common audience. Translators should avoid addressing professional audiences such as those in medicine or any other professional group. They should consider the typical respondent for the instrument being translated and what the respondent will understand when s/he hears the question.</w:t>
      </w:r>
    </w:p>
    <w:p w:rsidR="00FF08E4" w:rsidRPr="00FF08E4" w:rsidRDefault="00FF08E4" w:rsidP="00FF08E4">
      <w:pPr>
        <w:numPr>
          <w:ilvl w:val="0"/>
          <w:numId w:val="2"/>
        </w:numPr>
        <w:spacing w:after="120"/>
        <w:ind w:hanging="357"/>
        <w:contextualSpacing/>
        <w:rPr>
          <w:rFonts w:eastAsia="Times New Roman" w:cs="Times New Roman"/>
          <w:lang w:eastAsia="en-GB" w:bidi="bn-BD"/>
        </w:rPr>
      </w:pPr>
      <w:r w:rsidRPr="00FF08E4">
        <w:rPr>
          <w:rFonts w:eastAsia="Times New Roman" w:cs="Times New Roman"/>
          <w:lang w:eastAsia="en-GB" w:bidi="bn-BD"/>
        </w:rPr>
        <w:t>Translators should avoid the use of any jargon. For example, they should not use:</w:t>
      </w:r>
    </w:p>
    <w:p w:rsidR="00FF08E4" w:rsidRPr="00FF08E4" w:rsidRDefault="00FF08E4" w:rsidP="00FF08E4">
      <w:pPr>
        <w:numPr>
          <w:ilvl w:val="1"/>
          <w:numId w:val="2"/>
        </w:numPr>
        <w:spacing w:after="120"/>
        <w:ind w:hanging="357"/>
        <w:contextualSpacing/>
        <w:rPr>
          <w:rFonts w:eastAsia="Times New Roman" w:cs="Times New Roman"/>
          <w:lang w:eastAsia="en-GB" w:bidi="bn-BD"/>
        </w:rPr>
      </w:pPr>
      <w:r w:rsidRPr="00FF08E4">
        <w:rPr>
          <w:rFonts w:eastAsia="Times New Roman" w:cs="Times New Roman"/>
          <w:lang w:eastAsia="en-GB" w:bidi="bn-BD"/>
        </w:rPr>
        <w:t>technical terms that cannot be understood clearly; and</w:t>
      </w:r>
    </w:p>
    <w:p w:rsidR="00FF08E4" w:rsidRPr="00FF08E4" w:rsidRDefault="00FF08E4" w:rsidP="00FF08E4">
      <w:pPr>
        <w:numPr>
          <w:ilvl w:val="1"/>
          <w:numId w:val="2"/>
        </w:numPr>
        <w:spacing w:after="120"/>
        <w:rPr>
          <w:rFonts w:eastAsia="Times New Roman" w:cs="Times New Roman"/>
          <w:lang w:eastAsia="en-GB" w:bidi="bn-BD"/>
        </w:rPr>
      </w:pPr>
      <w:proofErr w:type="gramStart"/>
      <w:r w:rsidRPr="00FF08E4">
        <w:rPr>
          <w:rFonts w:eastAsia="Times New Roman" w:cs="Times New Roman"/>
          <w:lang w:eastAsia="en-GB" w:bidi="bn-BD"/>
        </w:rPr>
        <w:t>colloquialism</w:t>
      </w:r>
      <w:proofErr w:type="gramEnd"/>
      <w:r w:rsidRPr="00FF08E4">
        <w:rPr>
          <w:rFonts w:eastAsia="Times New Roman" w:cs="Times New Roman"/>
          <w:lang w:eastAsia="en-GB" w:bidi="bn-BD"/>
        </w:rPr>
        <w:t>, idioms or vernacular terms that cannot be understood by common people in everyday life.</w:t>
      </w:r>
    </w:p>
    <w:p w:rsidR="00FF08E4" w:rsidRPr="00FF08E4" w:rsidRDefault="00FF08E4" w:rsidP="00FF08E4">
      <w:pPr>
        <w:numPr>
          <w:ilvl w:val="0"/>
          <w:numId w:val="2"/>
        </w:numPr>
        <w:spacing w:after="120"/>
        <w:rPr>
          <w:rFonts w:eastAsia="Times New Roman" w:cs="Times New Roman"/>
          <w:lang w:eastAsia="en-GB" w:bidi="bn-BD"/>
        </w:rPr>
      </w:pPr>
      <w:r w:rsidRPr="00FF08E4">
        <w:rPr>
          <w:rFonts w:eastAsia="Times New Roman" w:cs="Times New Roman"/>
          <w:lang w:eastAsia="en-GB" w:bidi="bn-BD"/>
        </w:rPr>
        <w:t>Translators should consider issues of gender and age applicability and avoid any terms that might be considered offensive to the target population.</w:t>
      </w:r>
    </w:p>
    <w:p w:rsidR="00FF08E4" w:rsidRPr="00FF08E4" w:rsidRDefault="00FF08E4" w:rsidP="00FF08E4">
      <w:pPr>
        <w:spacing w:after="120"/>
        <w:outlineLvl w:val="2"/>
        <w:rPr>
          <w:rFonts w:eastAsia="Times New Roman" w:cs="Times New Roman"/>
          <w:b/>
          <w:bCs/>
          <w:lang w:eastAsia="en-GB" w:bidi="bn-BD"/>
        </w:rPr>
      </w:pPr>
      <w:r w:rsidRPr="00FF08E4">
        <w:rPr>
          <w:rFonts w:eastAsia="Times New Roman" w:cs="Times New Roman"/>
          <w:b/>
          <w:bCs/>
          <w:lang w:eastAsia="en-GB" w:bidi="bn-BD"/>
        </w:rPr>
        <w:t>2. Expert panel</w:t>
      </w:r>
    </w:p>
    <w:p w:rsidR="00FF08E4" w:rsidRPr="00FF08E4" w:rsidRDefault="00FF08E4" w:rsidP="00FF08E4">
      <w:pPr>
        <w:spacing w:after="120"/>
        <w:rPr>
          <w:rFonts w:eastAsia="Times New Roman" w:cs="Times New Roman"/>
          <w:lang w:eastAsia="en-GB" w:bidi="bn-BD"/>
        </w:rPr>
      </w:pPr>
      <w:r w:rsidRPr="00FF08E4">
        <w:rPr>
          <w:rFonts w:eastAsia="Times New Roman" w:cs="Times New Roman"/>
          <w:lang w:eastAsia="en-GB" w:bidi="bn-BD"/>
        </w:rPr>
        <w:t xml:space="preserve">A bilingual (in English and the target language for translation) expert panel should be convened by a designated editor-in-chief. The goal in this step is to identify and resolve the inadequate expressions/concepts of the translation, as well as any discrepancies between the forward translation and the existing or comparable previous versions of the questions if any. The expert panel may question some words or expressions and suggest alternatives. Experts should be given any materials that can help them to be consistent with previous translations. Principal investigators and/or project collaborators will be responsible for providing such materials. The number of experts in the panel may vary. In general, the panel should include the original translator, experts in health, as well as experts with experience in instrument development and translation. </w:t>
      </w:r>
    </w:p>
    <w:p w:rsidR="00FF08E4" w:rsidRDefault="00FF08E4" w:rsidP="00FF08E4">
      <w:pPr>
        <w:spacing w:after="120"/>
        <w:rPr>
          <w:rFonts w:eastAsia="Times New Roman" w:cs="Times New Roman"/>
          <w:lang w:eastAsia="en-GB" w:bidi="bn-BD"/>
        </w:rPr>
      </w:pPr>
      <w:r w:rsidRPr="00FF08E4">
        <w:rPr>
          <w:rFonts w:eastAsia="Times New Roman" w:cs="Times New Roman"/>
          <w:lang w:eastAsia="en-GB" w:bidi="bn-BD"/>
        </w:rPr>
        <w:t xml:space="preserve">The result of this process will produce a complete translated version of the questionnaire. </w:t>
      </w:r>
    </w:p>
    <w:p w:rsidR="00FF08E4" w:rsidRPr="00FF08E4" w:rsidRDefault="00FF08E4" w:rsidP="00FF08E4">
      <w:pPr>
        <w:spacing w:after="120"/>
        <w:rPr>
          <w:rFonts w:eastAsia="Times New Roman" w:cs="Times New Roman"/>
          <w:lang w:eastAsia="en-GB" w:bidi="bn-BD"/>
        </w:rPr>
      </w:pPr>
    </w:p>
    <w:p w:rsidR="00FF08E4" w:rsidRPr="00FF08E4" w:rsidRDefault="00FF08E4" w:rsidP="00FF08E4">
      <w:pPr>
        <w:spacing w:after="120"/>
        <w:outlineLvl w:val="2"/>
        <w:rPr>
          <w:rFonts w:eastAsia="Times New Roman" w:cs="Times New Roman"/>
          <w:b/>
          <w:bCs/>
          <w:lang w:eastAsia="en-GB" w:bidi="bn-BD"/>
        </w:rPr>
      </w:pPr>
      <w:r w:rsidRPr="00FF08E4">
        <w:rPr>
          <w:rFonts w:eastAsia="Times New Roman" w:cs="Times New Roman"/>
          <w:b/>
          <w:bCs/>
          <w:lang w:eastAsia="en-GB" w:bidi="bn-BD"/>
        </w:rPr>
        <w:lastRenderedPageBreak/>
        <w:t>3. Back-translation</w:t>
      </w:r>
    </w:p>
    <w:p w:rsidR="00FF08E4" w:rsidRPr="00FF08E4" w:rsidRDefault="00FF08E4" w:rsidP="00FF08E4">
      <w:pPr>
        <w:spacing w:after="120"/>
        <w:rPr>
          <w:rFonts w:eastAsia="Times New Roman" w:cs="Times New Roman"/>
          <w:lang w:eastAsia="en-GB" w:bidi="bn-BD"/>
        </w:rPr>
      </w:pPr>
      <w:r w:rsidRPr="00FF08E4">
        <w:rPr>
          <w:rFonts w:eastAsia="Times New Roman" w:cs="Times New Roman"/>
          <w:lang w:eastAsia="en-GB" w:bidi="bn-BD"/>
        </w:rPr>
        <w:t>Using the same approach as that outlined in the first step, the instrument will then be translated back to English by an independent translator, whose mother tongue is English and who has no knowledge of the questionnaire. Back-translation will be limited to selected items that will be identified in two ways. The first will be items selected by the WHO based on those terms / concepts that are key to the instrument or those that are suspected to be particularly sensitive to translation problems across cultures. These items will be distributed when the English version of the instrument is distributed. The second will consist of other items that are added on as participating countries identify words or phrases that are problematic. These additional items must be submitted to WHO for review and approval.</w:t>
      </w:r>
    </w:p>
    <w:p w:rsidR="00FF08E4" w:rsidRPr="00FF08E4" w:rsidRDefault="00FF08E4" w:rsidP="00FF08E4">
      <w:pPr>
        <w:spacing w:after="120"/>
        <w:rPr>
          <w:rFonts w:eastAsia="Times New Roman" w:cs="Times New Roman"/>
          <w:lang w:eastAsia="en-GB" w:bidi="bn-BD"/>
        </w:rPr>
      </w:pPr>
      <w:r w:rsidRPr="00FF08E4">
        <w:rPr>
          <w:rFonts w:eastAsia="Times New Roman" w:cs="Times New Roman"/>
          <w:lang w:eastAsia="en-GB" w:bidi="bn-BD"/>
        </w:rPr>
        <w:t>As in the initial translation, emphasis in the back-translation should be on conceptual and cultural equivalence and not linguistic equivalence. Discrepancies should be discussed with the editor-in-chief and further work (forward translations, discussion by the bilingual expert panel, etc.) should be iterated as many times as needed until a satisfactory version is reached.</w:t>
      </w:r>
    </w:p>
    <w:p w:rsidR="00FF08E4" w:rsidRPr="00FF08E4" w:rsidRDefault="00FF08E4" w:rsidP="00FF08E4">
      <w:pPr>
        <w:spacing w:after="120"/>
        <w:rPr>
          <w:rFonts w:eastAsia="Times New Roman" w:cs="Times New Roman"/>
          <w:lang w:eastAsia="en-GB" w:bidi="bn-BD"/>
        </w:rPr>
      </w:pPr>
      <w:r w:rsidRPr="00FF08E4">
        <w:rPr>
          <w:rFonts w:eastAsia="Times New Roman" w:cs="Times New Roman"/>
          <w:lang w:eastAsia="en-GB" w:bidi="bn-BD"/>
        </w:rPr>
        <w:t>Particularly problematic words or phrases that do not completely capture the concept addressed by the original item should be brought to the attention of WHO.</w:t>
      </w:r>
    </w:p>
    <w:p w:rsidR="00FF08E4" w:rsidRPr="00FF08E4" w:rsidRDefault="00FF08E4" w:rsidP="00FF08E4">
      <w:pPr>
        <w:spacing w:after="120"/>
        <w:outlineLvl w:val="2"/>
        <w:rPr>
          <w:rFonts w:eastAsia="Times New Roman" w:cs="Times New Roman"/>
          <w:b/>
          <w:bCs/>
          <w:lang w:eastAsia="en-GB" w:bidi="bn-BD"/>
        </w:rPr>
      </w:pPr>
      <w:r w:rsidRPr="00FF08E4">
        <w:rPr>
          <w:rFonts w:eastAsia="Times New Roman" w:cs="Times New Roman"/>
          <w:b/>
          <w:bCs/>
          <w:lang w:eastAsia="en-GB" w:bidi="bn-BD"/>
        </w:rPr>
        <w:t>4. Pre-testing and cognitive interviewing</w:t>
      </w:r>
    </w:p>
    <w:p w:rsidR="00FF08E4" w:rsidRPr="00FF08E4" w:rsidRDefault="00FF08E4" w:rsidP="00FF08E4">
      <w:pPr>
        <w:spacing w:after="120"/>
        <w:rPr>
          <w:rFonts w:eastAsia="Times New Roman" w:cs="Times New Roman"/>
          <w:lang w:eastAsia="en-GB" w:bidi="bn-BD"/>
        </w:rPr>
      </w:pPr>
      <w:r w:rsidRPr="00FF08E4">
        <w:rPr>
          <w:rFonts w:eastAsia="Times New Roman" w:cs="Times New Roman"/>
          <w:lang w:eastAsia="en-GB" w:bidi="bn-BD"/>
        </w:rPr>
        <w:t xml:space="preserve">It is necessary to pre-test the instrument on the target population. Each module or section will be fully tested using the methodologies outlined below. </w:t>
      </w:r>
    </w:p>
    <w:p w:rsidR="00FF08E4" w:rsidRPr="00FF08E4" w:rsidRDefault="00FF08E4" w:rsidP="00FF08E4">
      <w:pPr>
        <w:numPr>
          <w:ilvl w:val="0"/>
          <w:numId w:val="3"/>
        </w:numPr>
        <w:spacing w:after="120"/>
        <w:rPr>
          <w:rFonts w:eastAsia="Times New Roman" w:cs="Times New Roman"/>
          <w:lang w:eastAsia="en-GB" w:bidi="bn-BD"/>
        </w:rPr>
      </w:pPr>
      <w:r w:rsidRPr="00FF08E4">
        <w:rPr>
          <w:rFonts w:eastAsia="Times New Roman" w:cs="Times New Roman"/>
          <w:lang w:eastAsia="en-GB" w:bidi="bn-BD"/>
        </w:rPr>
        <w:t>Pre-test respondents should include individuals representative of those who will be administered the questionnaire. For this study, dependent opioid users should be used to test the translated instruments, although such users could be drawn from sources other than those used to recruit study participants – preferably persons who would not otherwise be eligible for the main study.</w:t>
      </w:r>
    </w:p>
    <w:p w:rsidR="00FF08E4" w:rsidRPr="00FF08E4" w:rsidRDefault="00FF08E4" w:rsidP="00FF08E4">
      <w:pPr>
        <w:numPr>
          <w:ilvl w:val="0"/>
          <w:numId w:val="3"/>
        </w:numPr>
        <w:spacing w:after="120"/>
        <w:rPr>
          <w:rFonts w:eastAsia="Times New Roman" w:cs="Times New Roman"/>
          <w:lang w:eastAsia="en-GB" w:bidi="bn-BD"/>
        </w:rPr>
      </w:pPr>
      <w:r w:rsidRPr="00FF08E4">
        <w:rPr>
          <w:rFonts w:eastAsia="Times New Roman" w:cs="Times New Roman"/>
          <w:lang w:eastAsia="en-GB" w:bidi="bn-BD"/>
        </w:rPr>
        <w:t>Pre-test respondents should number 10 minimum for each section. They should represent males and females from all age groups (18 years of age and older) and different socioeconomic groups.</w:t>
      </w:r>
    </w:p>
    <w:p w:rsidR="00FF08E4" w:rsidRPr="00FF08E4" w:rsidRDefault="00FF08E4" w:rsidP="00FF08E4">
      <w:pPr>
        <w:numPr>
          <w:ilvl w:val="0"/>
          <w:numId w:val="3"/>
        </w:numPr>
        <w:spacing w:after="120"/>
        <w:rPr>
          <w:rFonts w:eastAsia="Times New Roman" w:cs="Times New Roman"/>
          <w:lang w:eastAsia="en-GB" w:bidi="bn-BD"/>
        </w:rPr>
      </w:pPr>
      <w:r w:rsidRPr="00FF08E4">
        <w:rPr>
          <w:rFonts w:eastAsia="Times New Roman" w:cs="Times New Roman"/>
          <w:lang w:eastAsia="en-GB" w:bidi="bn-BD"/>
        </w:rPr>
        <w:t>Pre-test respondents should be administered the instrument and be systematically debriefed. This debriefing should ask respondents what they thought the question was asking, whether they could repeat the question in their own words, what came to their mind when they heard a particular phrase or term. It should also ask them to explain how they choose their answer. These questions should be repeated for each item.</w:t>
      </w:r>
    </w:p>
    <w:p w:rsidR="00FF08E4" w:rsidRPr="00FF08E4" w:rsidRDefault="00FF08E4" w:rsidP="00FF08E4">
      <w:pPr>
        <w:numPr>
          <w:ilvl w:val="0"/>
          <w:numId w:val="3"/>
        </w:numPr>
        <w:spacing w:after="120"/>
        <w:rPr>
          <w:rFonts w:eastAsia="Times New Roman" w:cs="Times New Roman"/>
          <w:lang w:eastAsia="en-GB" w:bidi="bn-BD"/>
        </w:rPr>
      </w:pPr>
      <w:r w:rsidRPr="00FF08E4">
        <w:rPr>
          <w:rFonts w:eastAsia="Times New Roman" w:cs="Times New Roman"/>
          <w:lang w:eastAsia="en-GB" w:bidi="bn-BD"/>
        </w:rPr>
        <w:t>The answers to these questions should be compared to the respondent’s actual responses to the instrument for consistency.</w:t>
      </w:r>
    </w:p>
    <w:p w:rsidR="00FF08E4" w:rsidRPr="00FF08E4" w:rsidRDefault="00FF08E4" w:rsidP="00FF08E4">
      <w:pPr>
        <w:numPr>
          <w:ilvl w:val="0"/>
          <w:numId w:val="3"/>
        </w:numPr>
        <w:spacing w:after="120"/>
        <w:rPr>
          <w:rFonts w:eastAsia="Times New Roman" w:cs="Times New Roman"/>
          <w:lang w:eastAsia="en-GB" w:bidi="bn-BD"/>
        </w:rPr>
      </w:pPr>
      <w:r w:rsidRPr="00FF08E4">
        <w:rPr>
          <w:rFonts w:eastAsia="Times New Roman" w:cs="Times New Roman"/>
          <w:lang w:eastAsia="en-GB" w:bidi="bn-BD"/>
        </w:rPr>
        <w:t>Respondents should also be asked about any word they did not understand as well as any word or expression that they found unacceptable or offensive.</w:t>
      </w:r>
    </w:p>
    <w:p w:rsidR="00FF08E4" w:rsidRPr="00FF08E4" w:rsidRDefault="00FF08E4" w:rsidP="00FF08E4">
      <w:pPr>
        <w:numPr>
          <w:ilvl w:val="0"/>
          <w:numId w:val="3"/>
        </w:numPr>
        <w:spacing w:after="120"/>
        <w:rPr>
          <w:rFonts w:eastAsia="Times New Roman" w:cs="Times New Roman"/>
          <w:lang w:eastAsia="en-GB" w:bidi="bn-BD"/>
        </w:rPr>
      </w:pPr>
      <w:r w:rsidRPr="00FF08E4">
        <w:rPr>
          <w:rFonts w:eastAsia="Times New Roman" w:cs="Times New Roman"/>
          <w:lang w:eastAsia="en-GB" w:bidi="bn-BD"/>
        </w:rPr>
        <w:t>Finally, when alternative words or expressions exist for one item or expression, the pre-test respondent should be asked to choose which of the alternatives conforms better to their usual language.</w:t>
      </w:r>
    </w:p>
    <w:p w:rsidR="00FF08E4" w:rsidRPr="00FF08E4" w:rsidRDefault="00FF08E4" w:rsidP="00FF08E4">
      <w:pPr>
        <w:numPr>
          <w:ilvl w:val="0"/>
          <w:numId w:val="3"/>
        </w:numPr>
        <w:spacing w:after="120"/>
        <w:rPr>
          <w:rFonts w:eastAsia="Times New Roman" w:cs="Times New Roman"/>
          <w:lang w:eastAsia="en-GB" w:bidi="bn-BD"/>
        </w:rPr>
      </w:pPr>
      <w:r w:rsidRPr="00FF08E4">
        <w:rPr>
          <w:rFonts w:eastAsia="Times New Roman" w:cs="Times New Roman"/>
          <w:lang w:eastAsia="en-GB" w:bidi="bn-BD"/>
        </w:rPr>
        <w:t>This information is best accomplished by in-depth personal interviews although the organization of a focus group may be an alternative.</w:t>
      </w:r>
    </w:p>
    <w:p w:rsidR="00FF08E4" w:rsidRPr="00FF08E4" w:rsidRDefault="00FF08E4" w:rsidP="00FF08E4">
      <w:pPr>
        <w:numPr>
          <w:ilvl w:val="0"/>
          <w:numId w:val="3"/>
        </w:numPr>
        <w:spacing w:after="120"/>
        <w:rPr>
          <w:rFonts w:eastAsia="Times New Roman" w:cs="Times New Roman"/>
          <w:lang w:eastAsia="en-GB" w:bidi="bn-BD"/>
        </w:rPr>
      </w:pPr>
      <w:r w:rsidRPr="00FF08E4">
        <w:rPr>
          <w:rFonts w:eastAsia="Times New Roman" w:cs="Times New Roman"/>
          <w:lang w:eastAsia="en-GB" w:bidi="bn-BD"/>
        </w:rPr>
        <w:t>It is very important that these interviews be conducted by an experienced interviewer.</w:t>
      </w:r>
    </w:p>
    <w:p w:rsidR="00FF08E4" w:rsidRPr="00FF08E4" w:rsidRDefault="00FF08E4" w:rsidP="00FF08E4">
      <w:pPr>
        <w:spacing w:after="120"/>
        <w:rPr>
          <w:rFonts w:eastAsia="Times New Roman" w:cs="Times New Roman"/>
          <w:lang w:eastAsia="en-GB" w:bidi="bn-BD"/>
        </w:rPr>
      </w:pPr>
      <w:r w:rsidRPr="00FF08E4">
        <w:rPr>
          <w:rFonts w:eastAsia="Times New Roman" w:cs="Times New Roman"/>
          <w:lang w:eastAsia="en-GB" w:bidi="bn-BD"/>
        </w:rPr>
        <w:t>A written report of the pre-testing exercise, together with selected information regarding the participating individuals should also be provided.</w:t>
      </w:r>
    </w:p>
    <w:p w:rsidR="00FF08E4" w:rsidRPr="00FF08E4" w:rsidRDefault="00FF08E4" w:rsidP="00FF08E4">
      <w:pPr>
        <w:spacing w:after="120"/>
        <w:outlineLvl w:val="2"/>
        <w:rPr>
          <w:rFonts w:eastAsia="Times New Roman" w:cs="Times New Roman"/>
          <w:b/>
          <w:bCs/>
          <w:lang w:eastAsia="en-GB" w:bidi="bn-BD"/>
        </w:rPr>
      </w:pPr>
      <w:r w:rsidRPr="00FF08E4">
        <w:rPr>
          <w:rFonts w:eastAsia="Times New Roman" w:cs="Times New Roman"/>
          <w:b/>
          <w:bCs/>
          <w:lang w:eastAsia="en-GB" w:bidi="bn-BD"/>
        </w:rPr>
        <w:t>5. Final version</w:t>
      </w:r>
    </w:p>
    <w:p w:rsidR="00FF08E4" w:rsidRPr="00FF08E4" w:rsidRDefault="00FF08E4" w:rsidP="00FF08E4">
      <w:pPr>
        <w:spacing w:after="120"/>
        <w:rPr>
          <w:rFonts w:eastAsia="Times New Roman" w:cs="Times New Roman"/>
          <w:lang w:eastAsia="en-GB" w:bidi="bn-BD"/>
        </w:rPr>
      </w:pPr>
      <w:r w:rsidRPr="00FF08E4">
        <w:rPr>
          <w:rFonts w:eastAsia="Times New Roman" w:cs="Times New Roman"/>
          <w:lang w:eastAsia="en-GB" w:bidi="bn-BD"/>
        </w:rPr>
        <w:t xml:space="preserve">The final version of the instrument in the target language should be the result of all the iterations described above. It is important that a serial number (e.g. 1.0) be given to each version. Instructions for providing the electronic version of the final translated instrument to WHO will be provided. </w:t>
      </w:r>
    </w:p>
    <w:p w:rsidR="00FF08E4" w:rsidRDefault="00FF08E4">
      <w:pPr>
        <w:rPr>
          <w:rFonts w:eastAsia="Times New Roman" w:cs="Times New Roman"/>
          <w:b/>
          <w:bCs/>
          <w:lang w:eastAsia="en-GB" w:bidi="bn-BD"/>
        </w:rPr>
      </w:pPr>
      <w:r>
        <w:rPr>
          <w:rFonts w:eastAsia="Times New Roman" w:cs="Times New Roman"/>
          <w:b/>
          <w:bCs/>
          <w:lang w:eastAsia="en-GB" w:bidi="bn-BD"/>
        </w:rPr>
        <w:br w:type="page"/>
      </w:r>
    </w:p>
    <w:p w:rsidR="00FF08E4" w:rsidRPr="00FF08E4" w:rsidRDefault="00FF08E4" w:rsidP="00FF08E4">
      <w:pPr>
        <w:spacing w:after="120"/>
        <w:outlineLvl w:val="2"/>
        <w:rPr>
          <w:rFonts w:eastAsia="Times New Roman" w:cs="Times New Roman"/>
          <w:b/>
          <w:bCs/>
          <w:lang w:eastAsia="en-GB" w:bidi="bn-BD"/>
        </w:rPr>
      </w:pPr>
      <w:r w:rsidRPr="00FF08E4">
        <w:rPr>
          <w:rFonts w:eastAsia="Times New Roman" w:cs="Times New Roman"/>
          <w:b/>
          <w:bCs/>
          <w:lang w:eastAsia="en-GB" w:bidi="bn-BD"/>
        </w:rPr>
        <w:lastRenderedPageBreak/>
        <w:t>6. Documentation</w:t>
      </w:r>
    </w:p>
    <w:p w:rsidR="00FF08E4" w:rsidRPr="00FF08E4" w:rsidRDefault="00FF08E4" w:rsidP="00FF08E4">
      <w:pPr>
        <w:spacing w:after="120"/>
        <w:rPr>
          <w:rFonts w:eastAsia="Times New Roman" w:cs="Times New Roman"/>
          <w:lang w:eastAsia="en-GB" w:bidi="bn-BD"/>
        </w:rPr>
      </w:pPr>
      <w:r w:rsidRPr="00FF08E4">
        <w:rPr>
          <w:rFonts w:eastAsia="Times New Roman" w:cs="Times New Roman"/>
          <w:lang w:eastAsia="en-GB" w:bidi="bn-BD"/>
        </w:rPr>
        <w:t>All the cultural adaptation procedures should be traceable through the appropriate documents. These include, at the least:</w:t>
      </w:r>
    </w:p>
    <w:p w:rsidR="00FF08E4" w:rsidRPr="00FF08E4" w:rsidRDefault="00FF08E4" w:rsidP="00FF08E4">
      <w:pPr>
        <w:numPr>
          <w:ilvl w:val="0"/>
          <w:numId w:val="4"/>
        </w:numPr>
        <w:spacing w:after="120"/>
        <w:ind w:left="714" w:hanging="357"/>
        <w:contextualSpacing/>
        <w:rPr>
          <w:rFonts w:eastAsia="Times New Roman" w:cs="Times New Roman"/>
          <w:lang w:eastAsia="en-GB" w:bidi="bn-BD"/>
        </w:rPr>
      </w:pPr>
      <w:bookmarkStart w:id="0" w:name="_GoBack"/>
      <w:r w:rsidRPr="00FF08E4">
        <w:rPr>
          <w:rFonts w:eastAsia="Times New Roman" w:cs="Times New Roman"/>
          <w:lang w:eastAsia="en-GB" w:bidi="bn-BD"/>
        </w:rPr>
        <w:t>initial forward version;</w:t>
      </w:r>
    </w:p>
    <w:p w:rsidR="00FF08E4" w:rsidRPr="00FF08E4" w:rsidRDefault="00FF08E4" w:rsidP="00FF08E4">
      <w:pPr>
        <w:numPr>
          <w:ilvl w:val="0"/>
          <w:numId w:val="4"/>
        </w:numPr>
        <w:spacing w:after="120"/>
        <w:ind w:left="714" w:hanging="357"/>
        <w:contextualSpacing/>
        <w:rPr>
          <w:rFonts w:eastAsia="Times New Roman" w:cs="Times New Roman"/>
          <w:lang w:eastAsia="en-GB" w:bidi="bn-BD"/>
        </w:rPr>
      </w:pPr>
      <w:r w:rsidRPr="00FF08E4">
        <w:rPr>
          <w:rFonts w:eastAsia="Times New Roman" w:cs="Times New Roman"/>
          <w:lang w:eastAsia="en-GB" w:bidi="bn-BD"/>
        </w:rPr>
        <w:t>a summary of recommendations by the expert panel;</w:t>
      </w:r>
    </w:p>
    <w:p w:rsidR="00FF08E4" w:rsidRPr="00FF08E4" w:rsidRDefault="00FF08E4" w:rsidP="00FF08E4">
      <w:pPr>
        <w:numPr>
          <w:ilvl w:val="0"/>
          <w:numId w:val="4"/>
        </w:numPr>
        <w:spacing w:after="120"/>
        <w:ind w:left="714" w:hanging="357"/>
        <w:contextualSpacing/>
        <w:rPr>
          <w:rFonts w:eastAsia="Times New Roman" w:cs="Times New Roman"/>
          <w:lang w:eastAsia="en-GB" w:bidi="bn-BD"/>
        </w:rPr>
      </w:pPr>
      <w:r w:rsidRPr="00FF08E4">
        <w:rPr>
          <w:rFonts w:eastAsia="Times New Roman" w:cs="Times New Roman"/>
          <w:lang w:eastAsia="en-GB" w:bidi="bn-BD"/>
        </w:rPr>
        <w:t>the back-translation;</w:t>
      </w:r>
    </w:p>
    <w:p w:rsidR="00FF08E4" w:rsidRPr="00FF08E4" w:rsidRDefault="00FF08E4" w:rsidP="00FF08E4">
      <w:pPr>
        <w:numPr>
          <w:ilvl w:val="0"/>
          <w:numId w:val="4"/>
        </w:numPr>
        <w:spacing w:after="120"/>
        <w:ind w:left="714" w:hanging="357"/>
        <w:contextualSpacing/>
        <w:rPr>
          <w:rFonts w:eastAsia="Times New Roman" w:cs="Times New Roman"/>
          <w:lang w:eastAsia="en-GB" w:bidi="bn-BD"/>
        </w:rPr>
      </w:pPr>
      <w:r w:rsidRPr="00FF08E4">
        <w:rPr>
          <w:rFonts w:eastAsia="Times New Roman" w:cs="Times New Roman"/>
          <w:lang w:eastAsia="en-GB" w:bidi="bn-BD"/>
        </w:rPr>
        <w:t xml:space="preserve">a summary of </w:t>
      </w:r>
      <w:bookmarkEnd w:id="0"/>
      <w:r w:rsidRPr="00FF08E4">
        <w:rPr>
          <w:rFonts w:eastAsia="Times New Roman" w:cs="Times New Roman"/>
          <w:lang w:eastAsia="en-GB" w:bidi="bn-BD"/>
        </w:rPr>
        <w:t>problems found during the pre-testing of the instrument and the modifications proposed; and</w:t>
      </w:r>
    </w:p>
    <w:p w:rsidR="00FF08E4" w:rsidRPr="00FF08E4" w:rsidRDefault="00FF08E4" w:rsidP="00FF08E4">
      <w:pPr>
        <w:numPr>
          <w:ilvl w:val="0"/>
          <w:numId w:val="4"/>
        </w:numPr>
        <w:spacing w:after="120"/>
        <w:rPr>
          <w:rFonts w:eastAsia="Times New Roman" w:cs="Times New Roman"/>
          <w:lang w:eastAsia="en-GB" w:bidi="bn-BD"/>
        </w:rPr>
      </w:pPr>
      <w:proofErr w:type="gramStart"/>
      <w:r w:rsidRPr="00FF08E4">
        <w:rPr>
          <w:rFonts w:eastAsia="Times New Roman" w:cs="Times New Roman"/>
          <w:lang w:eastAsia="en-GB" w:bidi="bn-BD"/>
        </w:rPr>
        <w:t>the</w:t>
      </w:r>
      <w:proofErr w:type="gramEnd"/>
      <w:r w:rsidRPr="00FF08E4">
        <w:rPr>
          <w:rFonts w:eastAsia="Times New Roman" w:cs="Times New Roman"/>
          <w:lang w:eastAsia="en-GB" w:bidi="bn-BD"/>
        </w:rPr>
        <w:t xml:space="preserve"> final version.</w:t>
      </w:r>
    </w:p>
    <w:p w:rsidR="00633565" w:rsidRPr="00FF08E4" w:rsidRDefault="00FF08E4" w:rsidP="00FF08E4">
      <w:pPr>
        <w:spacing w:after="120"/>
        <w:rPr>
          <w:rFonts w:eastAsia="Times New Roman" w:cs="Times New Roman"/>
          <w:lang w:eastAsia="en-GB" w:bidi="bn-BD"/>
        </w:rPr>
      </w:pPr>
      <w:r w:rsidRPr="00FF08E4">
        <w:rPr>
          <w:rFonts w:eastAsia="Times New Roman" w:cs="Times New Roman"/>
          <w:lang w:eastAsia="en-GB" w:bidi="bn-BD"/>
        </w:rPr>
        <w:t>It is also necessary to describe the samples used in this process (i.e. the composition of the expert panel and the pre-test respondent samples). For the latter, the number of individuals as well as their basic characteristics should be described, as appropriate.</w:t>
      </w:r>
    </w:p>
    <w:sectPr w:rsidR="00633565" w:rsidRPr="00FF08E4" w:rsidSect="00FF08E4">
      <w:pgSz w:w="11907" w:h="16839" w:code="9"/>
      <w:pgMar w:top="737"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rinda">
    <w:panose1 w:val="020B0502040204020203"/>
    <w:charset w:val="00"/>
    <w:family w:val="swiss"/>
    <w:pitch w:val="variable"/>
    <w:sig w:usb0="0001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B128CC"/>
    <w:multiLevelType w:val="multilevel"/>
    <w:tmpl w:val="8BAE27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4A34AD"/>
    <w:multiLevelType w:val="multilevel"/>
    <w:tmpl w:val="36DE3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3386E3B"/>
    <w:multiLevelType w:val="multilevel"/>
    <w:tmpl w:val="1CD09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CEB739C"/>
    <w:multiLevelType w:val="multilevel"/>
    <w:tmpl w:val="CE0C3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stylePaneFormatFilter w:val="5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0"/>
  <w:stylePaneSortMethod w:val="0003"/>
  <w:defaultTabStop w:val="720"/>
  <w:drawingGridHorizontalSpacing w:val="110"/>
  <w:displayHorizontalDrawingGridEvery w:val="2"/>
  <w:displayVerticalDrawingGridEvery w:val="2"/>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08E4"/>
    <w:rsid w:val="00633565"/>
    <w:rsid w:val="006E3E66"/>
    <w:rsid w:val="00A726C4"/>
    <w:rsid w:val="00B7744C"/>
    <w:rsid w:val="00FF08E4"/>
  </w:rsids>
  <m:mathPr>
    <m:mathFont m:val="Cambria Math"/>
    <m:brkBin m:val="before"/>
    <m:brkBinSub m:val="--"/>
    <m:smallFrac m:val="0"/>
    <m:dispDef/>
    <m:lMargin m:val="0"/>
    <m:rMargin m:val="0"/>
    <m:defJc m:val="centerGroup"/>
    <m:wrapIndent m:val="1440"/>
    <m:intLim m:val="subSup"/>
    <m:naryLim m:val="undOvr"/>
  </m:mathPr>
  <w:themeFontLang w:val="en-GB"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607EEC8-26A6-44E9-BAF8-CA9F7D3C1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26C4"/>
  </w:style>
  <w:style w:type="paragraph" w:styleId="Heading1">
    <w:name w:val="heading 1"/>
    <w:basedOn w:val="Normal"/>
    <w:link w:val="Heading1Char"/>
    <w:uiPriority w:val="9"/>
    <w:qFormat/>
    <w:rsid w:val="00FF08E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bidi="bn-BD"/>
    </w:rPr>
  </w:style>
  <w:style w:type="paragraph" w:styleId="Heading3">
    <w:name w:val="heading 3"/>
    <w:basedOn w:val="Normal"/>
    <w:link w:val="Heading3Char"/>
    <w:uiPriority w:val="9"/>
    <w:qFormat/>
    <w:rsid w:val="00FF08E4"/>
    <w:pPr>
      <w:spacing w:before="100" w:beforeAutospacing="1" w:after="100" w:afterAutospacing="1" w:line="240" w:lineRule="auto"/>
      <w:outlineLvl w:val="2"/>
    </w:pPr>
    <w:rPr>
      <w:rFonts w:ascii="Times New Roman" w:eastAsia="Times New Roman" w:hAnsi="Times New Roman" w:cs="Times New Roman"/>
      <w:b/>
      <w:bCs/>
      <w:sz w:val="27"/>
      <w:szCs w:val="27"/>
      <w:lang w:eastAsia="en-GB" w:bidi="bn-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08E4"/>
    <w:rPr>
      <w:rFonts w:ascii="Times New Roman" w:eastAsia="Times New Roman" w:hAnsi="Times New Roman" w:cs="Times New Roman"/>
      <w:b/>
      <w:bCs/>
      <w:kern w:val="36"/>
      <w:sz w:val="48"/>
      <w:szCs w:val="48"/>
      <w:lang w:eastAsia="en-GB" w:bidi="bn-BD"/>
    </w:rPr>
  </w:style>
  <w:style w:type="character" w:customStyle="1" w:styleId="Heading3Char">
    <w:name w:val="Heading 3 Char"/>
    <w:basedOn w:val="DefaultParagraphFont"/>
    <w:link w:val="Heading3"/>
    <w:uiPriority w:val="9"/>
    <w:rsid w:val="00FF08E4"/>
    <w:rPr>
      <w:rFonts w:ascii="Times New Roman" w:eastAsia="Times New Roman" w:hAnsi="Times New Roman" w:cs="Times New Roman"/>
      <w:b/>
      <w:bCs/>
      <w:sz w:val="27"/>
      <w:szCs w:val="27"/>
      <w:lang w:eastAsia="en-GB" w:bidi="bn-BD"/>
    </w:rPr>
  </w:style>
  <w:style w:type="paragraph" w:styleId="NormalWeb">
    <w:name w:val="Normal (Web)"/>
    <w:basedOn w:val="Normal"/>
    <w:uiPriority w:val="99"/>
    <w:semiHidden/>
    <w:unhideWhenUsed/>
    <w:rsid w:val="00FF08E4"/>
    <w:pPr>
      <w:spacing w:before="100" w:beforeAutospacing="1" w:after="100" w:afterAutospacing="1" w:line="240" w:lineRule="auto"/>
    </w:pPr>
    <w:rPr>
      <w:rFonts w:ascii="Times New Roman" w:eastAsia="Times New Roman" w:hAnsi="Times New Roman" w:cs="Times New Roman"/>
      <w:sz w:val="24"/>
      <w:szCs w:val="24"/>
      <w:lang w:eastAsia="en-GB" w:bidi="bn-BD"/>
    </w:rPr>
  </w:style>
  <w:style w:type="character" w:styleId="Hyperlink">
    <w:name w:val="Hyperlink"/>
    <w:basedOn w:val="DefaultParagraphFont"/>
    <w:uiPriority w:val="99"/>
    <w:unhideWhenUsed/>
    <w:rsid w:val="00FF08E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1103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who.int/substance_abuse/research_tools/translation/e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1193</Words>
  <Characters>6806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Jacky K</dc:creator>
  <cp:keywords/>
  <dc:description/>
  <cp:lastModifiedBy>Jacky K</cp:lastModifiedBy>
  <cp:revision>1</cp:revision>
  <cp:lastPrinted>2017-05-18T11:20:00Z</cp:lastPrinted>
  <dcterms:created xsi:type="dcterms:W3CDTF">2017-05-18T11:18:00Z</dcterms:created>
  <dcterms:modified xsi:type="dcterms:W3CDTF">2017-05-18T11:21:00Z</dcterms:modified>
</cp:coreProperties>
</file>